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方正黑体_GBK" w:hAnsi="方正黑体_GBK" w:eastAsia="方正黑体_GBK" w:cs="方正黑体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附件2</w:t>
      </w:r>
    </w:p>
    <w:p>
      <w:pPr>
        <w:tabs>
          <w:tab w:val="left" w:pos="2130"/>
        </w:tabs>
        <w:spacing w:line="594" w:lineRule="exact"/>
        <w:jc w:val="center"/>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国家公派项目一览表</w:t>
      </w:r>
    </w:p>
    <w:bookmarkEnd w:id="0"/>
    <w:tbl>
      <w:tblPr>
        <w:tblStyle w:val="2"/>
        <w:tblW w:w="15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2229"/>
        <w:gridCol w:w="1433"/>
        <w:gridCol w:w="2362"/>
        <w:gridCol w:w="1740"/>
        <w:gridCol w:w="2670"/>
        <w:gridCol w:w="4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640" w:type="dxa"/>
            <w:noWrap w:val="0"/>
            <w:vAlign w:val="center"/>
          </w:tcPr>
          <w:p>
            <w:pPr>
              <w:spacing w:line="300" w:lineRule="exact"/>
              <w:jc w:val="center"/>
              <w:rPr>
                <w:rFonts w:hint="eastAsia" w:ascii="方正黑体_GBK" w:hAnsi="方正黑体_GBK" w:eastAsia="方正黑体_GBK" w:cs="方正黑体_GBK"/>
                <w:b/>
                <w:bCs/>
                <w:highlight w:val="none"/>
              </w:rPr>
            </w:pPr>
            <w:r>
              <w:rPr>
                <w:rFonts w:hint="eastAsia" w:ascii="方正黑体_GBK" w:hAnsi="方正黑体_GBK" w:eastAsia="方正黑体_GBK" w:cs="方正黑体_GBK"/>
                <w:b/>
                <w:bCs/>
                <w:highlight w:val="none"/>
              </w:rPr>
              <w:t>序号</w:t>
            </w:r>
          </w:p>
        </w:tc>
        <w:tc>
          <w:tcPr>
            <w:tcW w:w="2229" w:type="dxa"/>
            <w:noWrap w:val="0"/>
            <w:vAlign w:val="center"/>
          </w:tcPr>
          <w:p>
            <w:pPr>
              <w:spacing w:line="300" w:lineRule="exact"/>
              <w:jc w:val="center"/>
              <w:rPr>
                <w:rFonts w:hint="eastAsia" w:ascii="方正黑体_GBK" w:hAnsi="方正黑体_GBK" w:eastAsia="方正黑体_GBK" w:cs="方正黑体_GBK"/>
                <w:b/>
                <w:bCs/>
                <w:highlight w:val="none"/>
              </w:rPr>
            </w:pPr>
            <w:r>
              <w:rPr>
                <w:rFonts w:hint="eastAsia" w:ascii="方正黑体_GBK" w:hAnsi="方正黑体_GBK" w:eastAsia="方正黑体_GBK" w:cs="方正黑体_GBK"/>
                <w:b/>
                <w:bCs/>
                <w:highlight w:val="none"/>
              </w:rPr>
              <w:t>项目名称</w:t>
            </w:r>
          </w:p>
        </w:tc>
        <w:tc>
          <w:tcPr>
            <w:tcW w:w="1433" w:type="dxa"/>
            <w:noWrap w:val="0"/>
            <w:vAlign w:val="center"/>
          </w:tcPr>
          <w:p>
            <w:pPr>
              <w:spacing w:line="300" w:lineRule="exact"/>
              <w:jc w:val="center"/>
              <w:rPr>
                <w:rFonts w:hint="eastAsia" w:ascii="方正黑体_GBK" w:hAnsi="方正黑体_GBK" w:eastAsia="方正黑体_GBK" w:cs="方正黑体_GBK"/>
                <w:b/>
                <w:bCs/>
                <w:highlight w:val="none"/>
              </w:rPr>
            </w:pPr>
            <w:r>
              <w:rPr>
                <w:rFonts w:hint="eastAsia" w:ascii="方正黑体_GBK" w:hAnsi="方正黑体_GBK" w:eastAsia="方正黑体_GBK" w:cs="方正黑体_GBK"/>
                <w:b/>
                <w:bCs/>
                <w:highlight w:val="none"/>
              </w:rPr>
              <w:t>国家（地区）</w:t>
            </w:r>
          </w:p>
        </w:tc>
        <w:tc>
          <w:tcPr>
            <w:tcW w:w="2362" w:type="dxa"/>
            <w:noWrap w:val="0"/>
            <w:vAlign w:val="center"/>
          </w:tcPr>
          <w:p>
            <w:pPr>
              <w:spacing w:line="300" w:lineRule="exact"/>
              <w:jc w:val="center"/>
              <w:rPr>
                <w:rFonts w:hint="eastAsia" w:ascii="方正黑体_GBK" w:hAnsi="方正黑体_GBK" w:eastAsia="方正黑体_GBK" w:cs="方正黑体_GBK"/>
                <w:b/>
                <w:bCs/>
                <w:highlight w:val="none"/>
              </w:rPr>
            </w:pPr>
            <w:r>
              <w:rPr>
                <w:rFonts w:hint="eastAsia" w:ascii="方正黑体_GBK" w:hAnsi="方正黑体_GBK" w:eastAsia="方正黑体_GBK" w:cs="方正黑体_GBK"/>
                <w:b/>
                <w:bCs/>
                <w:highlight w:val="none"/>
              </w:rPr>
              <w:t>选派学生类别</w:t>
            </w:r>
          </w:p>
        </w:tc>
        <w:tc>
          <w:tcPr>
            <w:tcW w:w="1740" w:type="dxa"/>
            <w:noWrap w:val="0"/>
            <w:vAlign w:val="center"/>
          </w:tcPr>
          <w:p>
            <w:pPr>
              <w:spacing w:line="300" w:lineRule="exact"/>
              <w:jc w:val="center"/>
              <w:rPr>
                <w:rFonts w:hint="eastAsia" w:ascii="方正黑体_GBK" w:hAnsi="方正黑体_GBK" w:eastAsia="方正黑体_GBK" w:cs="方正黑体_GBK"/>
                <w:b/>
                <w:bCs/>
                <w:highlight w:val="none"/>
              </w:rPr>
            </w:pPr>
            <w:r>
              <w:rPr>
                <w:rFonts w:hint="eastAsia" w:ascii="方正黑体_GBK" w:hAnsi="方正黑体_GBK" w:eastAsia="方正黑体_GBK" w:cs="方正黑体_GBK"/>
                <w:b/>
                <w:bCs/>
                <w:highlight w:val="none"/>
              </w:rPr>
              <w:t>项目期限</w:t>
            </w:r>
          </w:p>
        </w:tc>
        <w:tc>
          <w:tcPr>
            <w:tcW w:w="2670" w:type="dxa"/>
            <w:noWrap w:val="0"/>
            <w:vAlign w:val="center"/>
          </w:tcPr>
          <w:p>
            <w:pPr>
              <w:spacing w:line="300" w:lineRule="exact"/>
              <w:jc w:val="center"/>
              <w:rPr>
                <w:rFonts w:hint="eastAsia" w:ascii="方正黑体_GBK" w:hAnsi="方正黑体_GBK" w:eastAsia="方正黑体_GBK" w:cs="方正黑体_GBK"/>
                <w:b/>
                <w:bCs/>
                <w:highlight w:val="none"/>
              </w:rPr>
            </w:pPr>
            <w:r>
              <w:rPr>
                <w:rFonts w:hint="eastAsia" w:ascii="方正黑体_GBK" w:hAnsi="方正黑体_GBK" w:eastAsia="方正黑体_GBK" w:cs="方正黑体_GBK"/>
                <w:b/>
                <w:bCs/>
                <w:highlight w:val="none"/>
              </w:rPr>
              <w:t>费用资助</w:t>
            </w:r>
          </w:p>
        </w:tc>
        <w:tc>
          <w:tcPr>
            <w:tcW w:w="4761" w:type="dxa"/>
            <w:noWrap w:val="0"/>
            <w:vAlign w:val="center"/>
          </w:tcPr>
          <w:p>
            <w:pPr>
              <w:spacing w:line="300" w:lineRule="exact"/>
              <w:jc w:val="center"/>
              <w:rPr>
                <w:rFonts w:hint="eastAsia" w:ascii="方正黑体_GBK" w:hAnsi="方正黑体_GBK" w:eastAsia="方正黑体_GBK" w:cs="方正黑体_GBK"/>
                <w:b/>
                <w:bCs/>
                <w:highlight w:val="none"/>
              </w:rPr>
            </w:pPr>
            <w:r>
              <w:rPr>
                <w:rFonts w:hint="eastAsia" w:ascii="方正黑体_GBK" w:hAnsi="方正黑体_GBK" w:eastAsia="方正黑体_GBK" w:cs="方正黑体_GBK"/>
                <w:b/>
                <w:bCs/>
                <w:highlight w:val="none"/>
              </w:rPr>
              <w:t>申请条件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640" w:type="dxa"/>
            <w:vMerge w:val="restart"/>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1</w:t>
            </w:r>
          </w:p>
        </w:tc>
        <w:tc>
          <w:tcPr>
            <w:tcW w:w="2229"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中俄政府奖学金项目</w:t>
            </w:r>
          </w:p>
        </w:tc>
        <w:tc>
          <w:tcPr>
            <w:tcW w:w="1433"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俄罗斯</w:t>
            </w: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本科插班生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6-10个月</w:t>
            </w:r>
          </w:p>
        </w:tc>
        <w:tc>
          <w:tcPr>
            <w:tcW w:w="2670" w:type="dxa"/>
            <w:vMerge w:val="restart"/>
            <w:noWrap w:val="0"/>
            <w:vAlign w:val="center"/>
          </w:tcPr>
          <w:p>
            <w:pPr>
              <w:spacing w:line="300" w:lineRule="exact"/>
              <w:jc w:val="both"/>
              <w:rPr>
                <w:rFonts w:ascii="方正仿宋_GBK" w:hAnsi="方正仿宋_GBK" w:eastAsia="方正仿宋_GBK" w:cs="方正仿宋_GBK"/>
                <w:highlight w:val="none"/>
              </w:rPr>
            </w:pPr>
            <w:r>
              <w:rPr>
                <w:rFonts w:hint="eastAsia" w:ascii="方正仿宋_GBK" w:hAnsi="方正仿宋_GBK" w:eastAsia="方正仿宋_GBK" w:cs="方正仿宋_GBK"/>
                <w:highlight w:val="none"/>
              </w:rPr>
              <w:t>国家资助一次性往返旅费、生活费</w:t>
            </w:r>
          </w:p>
        </w:tc>
        <w:tc>
          <w:tcPr>
            <w:tcW w:w="4761"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俄语专业</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rPr>
              <w:t>本科插班生及联合培养硕士研究生</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rPr>
              <w:t>品学兼优，身心健康，专业同年级排名30%以内，无不及格科目。其他选派类别申请条件以通知为准。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640" w:type="dxa"/>
            <w:vMerge w:val="continue"/>
            <w:noWrap/>
            <w:vAlign w:val="center"/>
          </w:tcPr>
          <w:p>
            <w:pPr>
              <w:spacing w:line="300" w:lineRule="exact"/>
              <w:jc w:val="center"/>
              <w:rPr>
                <w:highlight w:val="none"/>
              </w:rPr>
            </w:pPr>
          </w:p>
        </w:tc>
        <w:tc>
          <w:tcPr>
            <w:tcW w:w="2229" w:type="dxa"/>
            <w:vMerge w:val="continue"/>
            <w:noWrap w:val="0"/>
            <w:vAlign w:val="center"/>
          </w:tcPr>
          <w:p>
            <w:pPr>
              <w:spacing w:line="300" w:lineRule="exact"/>
              <w:jc w:val="center"/>
              <w:rPr>
                <w:highlight w:val="none"/>
              </w:rPr>
            </w:pPr>
          </w:p>
        </w:tc>
        <w:tc>
          <w:tcPr>
            <w:tcW w:w="1433" w:type="dxa"/>
            <w:vMerge w:val="continue"/>
            <w:noWrap w:val="0"/>
            <w:vAlign w:val="center"/>
          </w:tcPr>
          <w:p>
            <w:pPr>
              <w:spacing w:line="300" w:lineRule="exact"/>
              <w:jc w:val="center"/>
              <w:rPr>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联合培养硕士研究生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6-10个月</w:t>
            </w: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640" w:type="dxa"/>
            <w:vMerge w:val="continue"/>
            <w:noWrap/>
            <w:vAlign w:val="center"/>
          </w:tcPr>
          <w:p>
            <w:pPr>
              <w:spacing w:line="300" w:lineRule="exact"/>
              <w:jc w:val="center"/>
              <w:rPr>
                <w:rFonts w:hint="eastAsia" w:ascii="方正仿宋_GBK" w:hAnsi="方正仿宋_GBK" w:eastAsia="方正仿宋_GBK" w:cs="方正仿宋_GBK"/>
                <w:highlight w:val="none"/>
              </w:rPr>
            </w:pPr>
          </w:p>
        </w:tc>
        <w:tc>
          <w:tcPr>
            <w:tcW w:w="2229"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1433"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攻读硕士学位研究生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24-36个月</w:t>
            </w: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640" w:type="dxa"/>
            <w:vMerge w:val="continue"/>
            <w:noWrap/>
            <w:vAlign w:val="center"/>
          </w:tcPr>
          <w:p>
            <w:pPr>
              <w:spacing w:line="300" w:lineRule="exact"/>
              <w:jc w:val="center"/>
              <w:rPr>
                <w:rFonts w:hint="eastAsia" w:ascii="方正仿宋_GBK" w:hAnsi="方正仿宋_GBK" w:eastAsia="方正仿宋_GBK" w:cs="方正仿宋_GBK"/>
                <w:highlight w:val="none"/>
              </w:rPr>
            </w:pPr>
          </w:p>
        </w:tc>
        <w:tc>
          <w:tcPr>
            <w:tcW w:w="2229"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1433"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攻读博士学位研究生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36-48个月</w:t>
            </w: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640" w:type="dxa"/>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2</w:t>
            </w:r>
          </w:p>
        </w:tc>
        <w:tc>
          <w:tcPr>
            <w:tcW w:w="2229"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非通用语在校</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本科生项目</w:t>
            </w:r>
          </w:p>
        </w:tc>
        <w:tc>
          <w:tcPr>
            <w:tcW w:w="1433"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非通用语种</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相关国家</w:t>
            </w: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本科插班生</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（大二大三年级）</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3-12个月</w:t>
            </w:r>
          </w:p>
        </w:tc>
        <w:tc>
          <w:tcPr>
            <w:tcW w:w="2670" w:type="dxa"/>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国家资助一次性往返旅费、生活费</w:t>
            </w:r>
          </w:p>
        </w:tc>
        <w:tc>
          <w:tcPr>
            <w:tcW w:w="4761" w:type="dxa"/>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相关非通用语种专业，品学兼优，身心健康，专业同年级排名30%以内（独有语种和稀有语种除外），无不及格科目。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640" w:type="dxa"/>
            <w:vMerge w:val="restart"/>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3</w:t>
            </w:r>
          </w:p>
        </w:tc>
        <w:tc>
          <w:tcPr>
            <w:tcW w:w="2229"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与有关国家互换</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奖学金项目</w:t>
            </w:r>
          </w:p>
        </w:tc>
        <w:tc>
          <w:tcPr>
            <w:tcW w:w="1433"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阿拉伯语国家、拉美国家、韩国、匈牙利、捷克、泰国、波兰等</w:t>
            </w:r>
          </w:p>
        </w:tc>
        <w:tc>
          <w:tcPr>
            <w:tcW w:w="2362" w:type="dxa"/>
            <w:noWrap w:val="0"/>
            <w:vAlign w:val="center"/>
          </w:tcPr>
          <w:p>
            <w:pPr>
              <w:spacing w:line="300" w:lineRule="exact"/>
              <w:jc w:val="center"/>
              <w:rPr>
                <w:rFonts w:hint="eastAsia" w:ascii="方正仿宋_GBK" w:hAnsi="方正仿宋_GBK" w:eastAsia="方正仿宋_GBK" w:cs="方正仿宋_GBK"/>
                <w:i w:val="0"/>
                <w:iCs w:val="0"/>
                <w:highlight w:val="none"/>
              </w:rPr>
            </w:pPr>
            <w:r>
              <w:rPr>
                <w:rFonts w:hint="eastAsia" w:ascii="方正仿宋_GBK" w:hAnsi="方正仿宋_GBK" w:eastAsia="方正仿宋_GBK" w:cs="方正仿宋_GBK"/>
                <w:i w:val="0"/>
                <w:iCs w:val="0"/>
                <w:highlight w:val="none"/>
              </w:rPr>
              <w:t>本科插班生</w:t>
            </w:r>
          </w:p>
        </w:tc>
        <w:tc>
          <w:tcPr>
            <w:tcW w:w="1740"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5-10个月</w:t>
            </w:r>
          </w:p>
        </w:tc>
        <w:tc>
          <w:tcPr>
            <w:tcW w:w="2670"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国家资助一次性往返旅费、生活费</w:t>
            </w:r>
          </w:p>
        </w:tc>
        <w:tc>
          <w:tcPr>
            <w:tcW w:w="4761"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相关国家语种及项目要求专业，品学兼优，身心健康，专业年级排名30%以内，无不及格科目。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640" w:type="dxa"/>
            <w:vMerge w:val="continue"/>
            <w:noWrap/>
            <w:vAlign w:val="center"/>
          </w:tcPr>
          <w:p>
            <w:pPr>
              <w:spacing w:line="300" w:lineRule="exact"/>
              <w:jc w:val="center"/>
              <w:rPr>
                <w:highlight w:val="none"/>
              </w:rPr>
            </w:pPr>
          </w:p>
        </w:tc>
        <w:tc>
          <w:tcPr>
            <w:tcW w:w="2229" w:type="dxa"/>
            <w:vMerge w:val="continue"/>
            <w:noWrap w:val="0"/>
            <w:vAlign w:val="center"/>
          </w:tcPr>
          <w:p>
            <w:pPr>
              <w:spacing w:line="300" w:lineRule="exact"/>
              <w:jc w:val="center"/>
              <w:rPr>
                <w:highlight w:val="none"/>
              </w:rPr>
            </w:pPr>
          </w:p>
        </w:tc>
        <w:tc>
          <w:tcPr>
            <w:tcW w:w="1433" w:type="dxa"/>
            <w:vMerge w:val="continue"/>
            <w:noWrap w:val="0"/>
            <w:vAlign w:val="center"/>
          </w:tcPr>
          <w:p>
            <w:pPr>
              <w:spacing w:line="300" w:lineRule="exact"/>
              <w:jc w:val="center"/>
              <w:rPr>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i w:val="0"/>
                <w:iCs w:val="0"/>
                <w:highlight w:val="none"/>
              </w:rPr>
            </w:pPr>
            <w:r>
              <w:rPr>
                <w:rFonts w:hint="eastAsia" w:ascii="方正仿宋_GBK" w:hAnsi="方正仿宋_GBK" w:eastAsia="方正仿宋_GBK" w:cs="方正仿宋_GBK"/>
                <w:i w:val="0"/>
                <w:iCs w:val="0"/>
                <w:highlight w:val="none"/>
              </w:rPr>
              <w:t>联合培养硕士研究生</w:t>
            </w:r>
          </w:p>
        </w:tc>
        <w:tc>
          <w:tcPr>
            <w:tcW w:w="1740"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40" w:type="dxa"/>
            <w:vMerge w:val="restart"/>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4</w:t>
            </w:r>
          </w:p>
        </w:tc>
        <w:tc>
          <w:tcPr>
            <w:tcW w:w="2229"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国际区域问题研究及外语高层次人才培养项目</w:t>
            </w:r>
          </w:p>
        </w:tc>
        <w:tc>
          <w:tcPr>
            <w:tcW w:w="1433"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非通用语种</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相关国家</w:t>
            </w: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硕士研究生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12-24个月</w:t>
            </w:r>
          </w:p>
        </w:tc>
        <w:tc>
          <w:tcPr>
            <w:tcW w:w="2670"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国家资助一次性往返旅费、生活费</w:t>
            </w:r>
          </w:p>
        </w:tc>
        <w:tc>
          <w:tcPr>
            <w:tcW w:w="4761"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国际区域问题研究相关专业及非通用语专业，</w:t>
            </w:r>
            <w:r>
              <w:rPr>
                <w:rFonts w:hint="eastAsia" w:ascii="方正仿宋_GBK" w:hAnsi="方正仿宋_GBK" w:eastAsia="方正仿宋_GBK" w:cs="方正仿宋_GBK"/>
                <w:highlight w:val="none"/>
                <w:lang w:val="en-US" w:eastAsia="zh-CN"/>
              </w:rPr>
              <w:t>符合项目要求，</w:t>
            </w:r>
            <w:r>
              <w:rPr>
                <w:rFonts w:hint="eastAsia" w:ascii="方正仿宋_GBK" w:hAnsi="方正仿宋_GBK" w:eastAsia="方正仿宋_GBK" w:cs="方正仿宋_GBK"/>
                <w:highlight w:val="none"/>
              </w:rPr>
              <w:t>申请条件以具体项目通知为准。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40" w:type="dxa"/>
            <w:vMerge w:val="continue"/>
            <w:noWrap/>
            <w:vAlign w:val="center"/>
          </w:tcPr>
          <w:p>
            <w:pPr>
              <w:spacing w:line="300" w:lineRule="exact"/>
              <w:jc w:val="center"/>
              <w:rPr>
                <w:highlight w:val="none"/>
              </w:rPr>
            </w:pPr>
          </w:p>
        </w:tc>
        <w:tc>
          <w:tcPr>
            <w:tcW w:w="2229" w:type="dxa"/>
            <w:vMerge w:val="continue"/>
            <w:noWrap w:val="0"/>
            <w:vAlign w:val="center"/>
          </w:tcPr>
          <w:p>
            <w:pPr>
              <w:spacing w:line="300" w:lineRule="exact"/>
              <w:jc w:val="center"/>
              <w:rPr>
                <w:highlight w:val="none"/>
              </w:rPr>
            </w:pPr>
          </w:p>
        </w:tc>
        <w:tc>
          <w:tcPr>
            <w:tcW w:w="1433" w:type="dxa"/>
            <w:vMerge w:val="continue"/>
            <w:noWrap w:val="0"/>
            <w:vAlign w:val="center"/>
          </w:tcPr>
          <w:p>
            <w:pPr>
              <w:spacing w:line="300" w:lineRule="exact"/>
              <w:jc w:val="center"/>
              <w:rPr>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博士研究生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36-48个月</w:t>
            </w: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40" w:type="dxa"/>
            <w:vMerge w:val="continue"/>
            <w:noWrap/>
            <w:vAlign w:val="center"/>
          </w:tcPr>
          <w:p>
            <w:pPr>
              <w:spacing w:line="300" w:lineRule="exact"/>
              <w:jc w:val="center"/>
              <w:rPr>
                <w:rFonts w:hint="eastAsia" w:ascii="方正仿宋_GBK" w:hAnsi="方正仿宋_GBK" w:eastAsia="方正仿宋_GBK" w:cs="方正仿宋_GBK"/>
                <w:highlight w:val="none"/>
              </w:rPr>
            </w:pPr>
          </w:p>
        </w:tc>
        <w:tc>
          <w:tcPr>
            <w:tcW w:w="2229"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1433"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联合培养硕士研究生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3-12个月</w:t>
            </w: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40" w:type="dxa"/>
            <w:vMerge w:val="continue"/>
            <w:noWrap/>
            <w:vAlign w:val="center"/>
          </w:tcPr>
          <w:p>
            <w:pPr>
              <w:spacing w:line="300" w:lineRule="exact"/>
              <w:jc w:val="center"/>
              <w:rPr>
                <w:rFonts w:hint="eastAsia" w:ascii="方正仿宋_GBK" w:hAnsi="方正仿宋_GBK" w:eastAsia="方正仿宋_GBK" w:cs="方正仿宋_GBK"/>
                <w:highlight w:val="none"/>
              </w:rPr>
            </w:pPr>
          </w:p>
        </w:tc>
        <w:tc>
          <w:tcPr>
            <w:tcW w:w="2229"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1433"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联合培养博士研究生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6-24个月</w:t>
            </w: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40" w:type="dxa"/>
            <w:vMerge w:val="continue"/>
            <w:noWrap/>
            <w:vAlign w:val="center"/>
          </w:tcPr>
          <w:p>
            <w:pPr>
              <w:spacing w:line="300" w:lineRule="exact"/>
              <w:jc w:val="center"/>
              <w:rPr>
                <w:rFonts w:hint="eastAsia" w:ascii="方正仿宋_GBK" w:hAnsi="方正仿宋_GBK" w:eastAsia="方正仿宋_GBK" w:cs="方正仿宋_GBK"/>
                <w:highlight w:val="none"/>
              </w:rPr>
            </w:pPr>
          </w:p>
        </w:tc>
        <w:tc>
          <w:tcPr>
            <w:tcW w:w="2229"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1433"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博士后</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6-24个月</w:t>
            </w: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640" w:type="dxa"/>
            <w:vMerge w:val="restart"/>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5</w:t>
            </w:r>
          </w:p>
        </w:tc>
        <w:tc>
          <w:tcPr>
            <w:tcW w:w="2229"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国家建设高水平大学公派研究生项目</w:t>
            </w:r>
          </w:p>
        </w:tc>
        <w:tc>
          <w:tcPr>
            <w:tcW w:w="1433"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项目通知</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所列国家</w:t>
            </w: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联合培养博士研究生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6-24个月</w:t>
            </w:r>
          </w:p>
        </w:tc>
        <w:tc>
          <w:tcPr>
            <w:tcW w:w="2670"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国家资助一次性往返旅费、生活费</w:t>
            </w:r>
          </w:p>
        </w:tc>
        <w:tc>
          <w:tcPr>
            <w:tcW w:w="4761"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项目要求相关专业，符合项目要求，申请要求以具体项目通知为准。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40" w:type="dxa"/>
            <w:vMerge w:val="continue"/>
            <w:noWrap/>
            <w:vAlign w:val="center"/>
          </w:tcPr>
          <w:p>
            <w:pPr>
              <w:spacing w:line="300" w:lineRule="exact"/>
              <w:jc w:val="center"/>
              <w:rPr>
                <w:highlight w:val="none"/>
              </w:rPr>
            </w:pPr>
          </w:p>
        </w:tc>
        <w:tc>
          <w:tcPr>
            <w:tcW w:w="2229" w:type="dxa"/>
            <w:vMerge w:val="continue"/>
            <w:noWrap w:val="0"/>
            <w:vAlign w:val="center"/>
          </w:tcPr>
          <w:p>
            <w:pPr>
              <w:spacing w:line="300" w:lineRule="exact"/>
              <w:jc w:val="center"/>
              <w:rPr>
                <w:highlight w:val="none"/>
              </w:rPr>
            </w:pPr>
          </w:p>
        </w:tc>
        <w:tc>
          <w:tcPr>
            <w:tcW w:w="1433" w:type="dxa"/>
            <w:vMerge w:val="continue"/>
            <w:noWrap w:val="0"/>
            <w:vAlign w:val="center"/>
          </w:tcPr>
          <w:p>
            <w:pPr>
              <w:spacing w:line="300" w:lineRule="exact"/>
              <w:jc w:val="center"/>
              <w:rPr>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博士研究生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36-48个月</w:t>
            </w: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40" w:type="dxa"/>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6</w:t>
            </w:r>
          </w:p>
        </w:tc>
        <w:tc>
          <w:tcPr>
            <w:tcW w:w="2229"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日本语、日本文化</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研修生奖学金项目</w:t>
            </w:r>
          </w:p>
        </w:tc>
        <w:tc>
          <w:tcPr>
            <w:tcW w:w="1433"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日本</w:t>
            </w: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本科插班生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不超过</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12个月</w:t>
            </w:r>
          </w:p>
        </w:tc>
        <w:tc>
          <w:tcPr>
            <w:tcW w:w="2670" w:type="dxa"/>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国家资助一次性往返旅费、生活费</w:t>
            </w:r>
          </w:p>
        </w:tc>
        <w:tc>
          <w:tcPr>
            <w:tcW w:w="4761" w:type="dxa"/>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日语、日本文化相关专业，以国家留学基金委下发通知为准。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40" w:type="dxa"/>
            <w:vMerge w:val="restart"/>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7</w:t>
            </w:r>
          </w:p>
        </w:tc>
        <w:tc>
          <w:tcPr>
            <w:tcW w:w="2229"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俄乌白国家公派项目</w:t>
            </w:r>
          </w:p>
        </w:tc>
        <w:tc>
          <w:tcPr>
            <w:tcW w:w="1433"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俄罗斯、</w:t>
            </w:r>
          </w:p>
          <w:p>
            <w:pPr>
              <w:spacing w:line="300" w:lineRule="exact"/>
              <w:jc w:val="center"/>
              <w:rPr>
                <w:rFonts w:hint="eastAsia" w:ascii="方正仿宋_GBK" w:hAnsi="方正仿宋_GBK" w:eastAsia="方正仿宋_GBK" w:cs="方正仿宋_GBK"/>
                <w:highlight w:val="none"/>
                <w:lang w:eastAsia="zh-CN"/>
              </w:rPr>
            </w:pPr>
            <w:r>
              <w:rPr>
                <w:rFonts w:hint="eastAsia" w:ascii="方正仿宋_GBK" w:hAnsi="方正仿宋_GBK" w:eastAsia="方正仿宋_GBK" w:cs="方正仿宋_GBK"/>
                <w:highlight w:val="none"/>
              </w:rPr>
              <w:t>乌克兰、</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白俄罗斯</w:t>
            </w: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硕士研究生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12-36个月</w:t>
            </w:r>
          </w:p>
        </w:tc>
        <w:tc>
          <w:tcPr>
            <w:tcW w:w="2670"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国家资助一次性往返旅费、生活费</w:t>
            </w:r>
          </w:p>
        </w:tc>
        <w:tc>
          <w:tcPr>
            <w:tcW w:w="4761"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俄语、乌克兰语等项目要求的相关专业，符合项目要求</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rPr>
              <w:t>申请要求以具体项目通知为准。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40" w:type="dxa"/>
            <w:vMerge w:val="continue"/>
            <w:noWrap/>
            <w:vAlign w:val="center"/>
          </w:tcPr>
          <w:p>
            <w:pPr>
              <w:spacing w:line="300" w:lineRule="exact"/>
              <w:jc w:val="center"/>
              <w:rPr>
                <w:highlight w:val="none"/>
              </w:rPr>
            </w:pPr>
          </w:p>
        </w:tc>
        <w:tc>
          <w:tcPr>
            <w:tcW w:w="2229" w:type="dxa"/>
            <w:vMerge w:val="continue"/>
            <w:noWrap w:val="0"/>
            <w:vAlign w:val="center"/>
          </w:tcPr>
          <w:p>
            <w:pPr>
              <w:spacing w:line="300" w:lineRule="exact"/>
              <w:jc w:val="center"/>
              <w:rPr>
                <w:highlight w:val="none"/>
              </w:rPr>
            </w:pPr>
          </w:p>
        </w:tc>
        <w:tc>
          <w:tcPr>
            <w:tcW w:w="1433" w:type="dxa"/>
            <w:vMerge w:val="continue"/>
            <w:noWrap w:val="0"/>
            <w:vAlign w:val="center"/>
          </w:tcPr>
          <w:p>
            <w:pPr>
              <w:spacing w:line="300" w:lineRule="exact"/>
              <w:jc w:val="center"/>
              <w:rPr>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博士研究生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24-60个月</w:t>
            </w: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40" w:type="dxa"/>
            <w:vMerge w:val="continue"/>
            <w:noWrap/>
            <w:vAlign w:val="center"/>
          </w:tcPr>
          <w:p>
            <w:pPr>
              <w:spacing w:line="300" w:lineRule="exact"/>
              <w:jc w:val="center"/>
              <w:rPr>
                <w:rFonts w:hint="eastAsia" w:ascii="方正仿宋_GBK" w:hAnsi="方正仿宋_GBK" w:eastAsia="方正仿宋_GBK" w:cs="方正仿宋_GBK"/>
                <w:highlight w:val="none"/>
              </w:rPr>
            </w:pPr>
          </w:p>
        </w:tc>
        <w:tc>
          <w:tcPr>
            <w:tcW w:w="2229"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1433"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联合培养博士研究生</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6-24个月</w:t>
            </w: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640" w:type="dxa"/>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8</w:t>
            </w:r>
          </w:p>
        </w:tc>
        <w:tc>
          <w:tcPr>
            <w:tcW w:w="2229"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国际组织实习项目</w:t>
            </w:r>
          </w:p>
        </w:tc>
        <w:tc>
          <w:tcPr>
            <w:tcW w:w="1433"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项目通知</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所列国家</w:t>
            </w: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国际组织实习人员（本科及以上在校生或学士及以上学位获得者）</w:t>
            </w:r>
          </w:p>
        </w:tc>
        <w:tc>
          <w:tcPr>
            <w:tcW w:w="1740"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3-12个月</w:t>
            </w:r>
          </w:p>
        </w:tc>
        <w:tc>
          <w:tcPr>
            <w:tcW w:w="2670" w:type="dxa"/>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国家资助一次性往返旅费、生活费</w:t>
            </w:r>
          </w:p>
        </w:tc>
        <w:tc>
          <w:tcPr>
            <w:tcW w:w="4761" w:type="dxa"/>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国际组织实习项目要求的专业，随时可报名，符合</w:t>
            </w:r>
            <w:r>
              <w:rPr>
                <w:rFonts w:hint="eastAsia" w:ascii="方正仿宋_GBK" w:hAnsi="方正仿宋_GBK" w:eastAsia="方正仿宋_GBK" w:cs="方正仿宋_GBK"/>
                <w:highlight w:val="none"/>
                <w:lang w:val="en-US" w:eastAsia="zh-CN"/>
              </w:rPr>
              <w:t>项目要求</w:t>
            </w:r>
            <w:r>
              <w:rPr>
                <w:rFonts w:hint="eastAsia" w:ascii="方正仿宋_GBK" w:hAnsi="方正仿宋_GBK" w:eastAsia="方正仿宋_GBK" w:cs="方正仿宋_GBK"/>
                <w:highlight w:val="none"/>
              </w:rPr>
              <w:t>，申请条件以具体项目通知为准。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40" w:type="dxa"/>
            <w:vMerge w:val="restart"/>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9</w:t>
            </w:r>
          </w:p>
        </w:tc>
        <w:tc>
          <w:tcPr>
            <w:tcW w:w="2229"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国际中文教育普通</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志愿者项目</w:t>
            </w:r>
          </w:p>
        </w:tc>
        <w:tc>
          <w:tcPr>
            <w:tcW w:w="1433"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以具体项目通知为准</w:t>
            </w: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本科及以上应届毕业生</w:t>
            </w:r>
          </w:p>
        </w:tc>
        <w:tc>
          <w:tcPr>
            <w:tcW w:w="1740"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lang w:val="en-US" w:eastAsia="zh-CN"/>
              </w:rPr>
              <w:t>通常为</w:t>
            </w:r>
            <w:r>
              <w:rPr>
                <w:rFonts w:hint="eastAsia" w:ascii="方正仿宋_GBK" w:hAnsi="方正仿宋_GBK" w:eastAsia="方正仿宋_GBK" w:cs="方正仿宋_GBK"/>
                <w:highlight w:val="none"/>
              </w:rPr>
              <w:t>1年</w:t>
            </w:r>
          </w:p>
        </w:tc>
        <w:tc>
          <w:tcPr>
            <w:tcW w:w="2670"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国家资助一次性往返旅费、派遣费、安置费等，按月发放生活津贴</w:t>
            </w:r>
          </w:p>
        </w:tc>
        <w:tc>
          <w:tcPr>
            <w:tcW w:w="4761"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教授汉语，以具体项目要求为准，品学兼优，身心健康，22-50周岁，普通话二甲水平及以上水平，大学英语四级425分以上水平，岗位要求的其他条件以项目具体通知为准。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40" w:type="dxa"/>
            <w:vMerge w:val="continue"/>
            <w:noWrap/>
            <w:vAlign w:val="center"/>
          </w:tcPr>
          <w:p>
            <w:pPr>
              <w:spacing w:line="300" w:lineRule="exact"/>
              <w:jc w:val="center"/>
              <w:rPr>
                <w:highlight w:val="none"/>
              </w:rPr>
            </w:pPr>
          </w:p>
        </w:tc>
        <w:tc>
          <w:tcPr>
            <w:tcW w:w="2229" w:type="dxa"/>
            <w:vMerge w:val="continue"/>
            <w:noWrap w:val="0"/>
            <w:vAlign w:val="center"/>
          </w:tcPr>
          <w:p>
            <w:pPr>
              <w:spacing w:line="300" w:lineRule="exact"/>
              <w:jc w:val="center"/>
              <w:rPr>
                <w:highlight w:val="none"/>
              </w:rPr>
            </w:pPr>
          </w:p>
        </w:tc>
        <w:tc>
          <w:tcPr>
            <w:tcW w:w="1433" w:type="dxa"/>
            <w:vMerge w:val="continue"/>
            <w:noWrap w:val="0"/>
            <w:vAlign w:val="center"/>
          </w:tcPr>
          <w:p>
            <w:pPr>
              <w:spacing w:line="300" w:lineRule="exact"/>
              <w:jc w:val="center"/>
              <w:rPr>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在读硕士</w:t>
            </w:r>
          </w:p>
        </w:tc>
        <w:tc>
          <w:tcPr>
            <w:tcW w:w="1740"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40" w:type="dxa"/>
            <w:vMerge w:val="continue"/>
            <w:noWrap/>
            <w:vAlign w:val="center"/>
          </w:tcPr>
          <w:p>
            <w:pPr>
              <w:spacing w:line="300" w:lineRule="exact"/>
              <w:jc w:val="center"/>
              <w:rPr>
                <w:rFonts w:hint="eastAsia" w:ascii="方正仿宋_GBK" w:hAnsi="方正仿宋_GBK" w:eastAsia="方正仿宋_GBK" w:cs="方正仿宋_GBK"/>
                <w:highlight w:val="none"/>
              </w:rPr>
            </w:pPr>
          </w:p>
        </w:tc>
        <w:tc>
          <w:tcPr>
            <w:tcW w:w="2229"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1433"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回国志愿者</w:t>
            </w:r>
          </w:p>
        </w:tc>
        <w:tc>
          <w:tcPr>
            <w:tcW w:w="1740"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40" w:type="dxa"/>
            <w:vMerge w:val="restart"/>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10</w:t>
            </w:r>
          </w:p>
        </w:tc>
        <w:tc>
          <w:tcPr>
            <w:tcW w:w="2229"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川外合建孔院</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国际中文教育</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志愿者项目</w:t>
            </w:r>
          </w:p>
        </w:tc>
        <w:tc>
          <w:tcPr>
            <w:tcW w:w="1433"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俄罗斯、多哥、厄瓜多尔、美国</w:t>
            </w: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本科及以上应届毕业生</w:t>
            </w:r>
          </w:p>
        </w:tc>
        <w:tc>
          <w:tcPr>
            <w:tcW w:w="1740"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1-3年</w:t>
            </w:r>
          </w:p>
        </w:tc>
        <w:tc>
          <w:tcPr>
            <w:tcW w:w="2670"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国家资助一次性往返旅费、派遣费、安置费等，按月发放生活津贴</w:t>
            </w:r>
          </w:p>
        </w:tc>
        <w:tc>
          <w:tcPr>
            <w:tcW w:w="4761"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教授汉语，以具体项目要求为准，品学兼优，身心健康，22-50周岁，普通话二甲水平及以上水平，大学英语四级42</w:t>
            </w:r>
            <w:r>
              <w:rPr>
                <w:rFonts w:hint="eastAsia" w:ascii="方正仿宋_GBK" w:hAnsi="方正仿宋_GBK" w:eastAsia="方正仿宋_GBK" w:cs="方正仿宋_GBK"/>
                <w:highlight w:val="none"/>
                <w:lang w:val="en-US" w:eastAsia="zh-CN"/>
              </w:rPr>
              <w:t>5</w:t>
            </w:r>
            <w:r>
              <w:rPr>
                <w:rFonts w:hint="eastAsia" w:ascii="方正仿宋_GBK" w:hAnsi="方正仿宋_GBK" w:eastAsia="方正仿宋_GBK" w:cs="方正仿宋_GBK"/>
                <w:highlight w:val="none"/>
              </w:rPr>
              <w:t>分以上水平，岗位要求的其他条件以项目具体通知为准。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40" w:type="dxa"/>
            <w:vMerge w:val="continue"/>
            <w:noWrap/>
            <w:vAlign w:val="center"/>
          </w:tcPr>
          <w:p>
            <w:pPr>
              <w:spacing w:line="300" w:lineRule="exact"/>
              <w:jc w:val="center"/>
              <w:rPr>
                <w:highlight w:val="none"/>
              </w:rPr>
            </w:pPr>
          </w:p>
        </w:tc>
        <w:tc>
          <w:tcPr>
            <w:tcW w:w="2229" w:type="dxa"/>
            <w:vMerge w:val="continue"/>
            <w:noWrap w:val="0"/>
            <w:vAlign w:val="center"/>
          </w:tcPr>
          <w:p>
            <w:pPr>
              <w:spacing w:line="300" w:lineRule="exact"/>
              <w:jc w:val="center"/>
              <w:rPr>
                <w:highlight w:val="none"/>
              </w:rPr>
            </w:pPr>
          </w:p>
        </w:tc>
        <w:tc>
          <w:tcPr>
            <w:tcW w:w="1433" w:type="dxa"/>
            <w:vMerge w:val="continue"/>
            <w:noWrap w:val="0"/>
            <w:vAlign w:val="center"/>
          </w:tcPr>
          <w:p>
            <w:pPr>
              <w:spacing w:line="300" w:lineRule="exact"/>
              <w:jc w:val="center"/>
              <w:rPr>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在读硕士</w:t>
            </w:r>
          </w:p>
        </w:tc>
        <w:tc>
          <w:tcPr>
            <w:tcW w:w="1740"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40" w:type="dxa"/>
            <w:vMerge w:val="continue"/>
            <w:noWrap/>
            <w:vAlign w:val="center"/>
          </w:tcPr>
          <w:p>
            <w:pPr>
              <w:spacing w:line="300" w:lineRule="exact"/>
              <w:jc w:val="center"/>
              <w:rPr>
                <w:rFonts w:hint="eastAsia" w:ascii="方正仿宋_GBK" w:hAnsi="方正仿宋_GBK" w:eastAsia="方正仿宋_GBK" w:cs="方正仿宋_GBK"/>
                <w:highlight w:val="none"/>
              </w:rPr>
            </w:pPr>
          </w:p>
        </w:tc>
        <w:tc>
          <w:tcPr>
            <w:tcW w:w="2229"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1433"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回国志愿者</w:t>
            </w:r>
          </w:p>
        </w:tc>
        <w:tc>
          <w:tcPr>
            <w:tcW w:w="1740"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670"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both"/>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640" w:type="dxa"/>
            <w:vMerge w:val="restart"/>
            <w:noWrap/>
            <w:vAlign w:val="center"/>
          </w:tcPr>
          <w:p>
            <w:pPr>
              <w:spacing w:line="300" w:lineRule="exact"/>
              <w:jc w:val="center"/>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11</w:t>
            </w:r>
          </w:p>
        </w:tc>
        <w:tc>
          <w:tcPr>
            <w:tcW w:w="2229"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川外合建孔院</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国际中文教育</w:t>
            </w:r>
          </w:p>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公派教师项目</w:t>
            </w:r>
          </w:p>
        </w:tc>
        <w:tc>
          <w:tcPr>
            <w:tcW w:w="1433"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俄罗斯、多哥、厄瓜多尔、美国</w:t>
            </w: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本科及以上应届毕业生</w:t>
            </w:r>
          </w:p>
        </w:tc>
        <w:tc>
          <w:tcPr>
            <w:tcW w:w="1740" w:type="dxa"/>
            <w:vMerge w:val="restart"/>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2-4年</w:t>
            </w:r>
          </w:p>
        </w:tc>
        <w:tc>
          <w:tcPr>
            <w:tcW w:w="2670" w:type="dxa"/>
            <w:vMerge w:val="restart"/>
            <w:noWrap w:val="0"/>
            <w:vAlign w:val="center"/>
          </w:tcPr>
          <w:p>
            <w:pPr>
              <w:spacing w:line="300" w:lineRule="exact"/>
              <w:jc w:val="both"/>
              <w:rPr>
                <w:rFonts w:hint="default" w:ascii="方正仿宋_GBK" w:hAnsi="方正仿宋_GBK" w:eastAsia="方正仿宋_GBK" w:cs="方正仿宋_GBK"/>
                <w:highlight w:val="none"/>
                <w:lang w:val="en-US" w:eastAsia="zh-CN"/>
              </w:rPr>
            </w:pPr>
            <w:r>
              <w:rPr>
                <w:rFonts w:hint="eastAsia" w:ascii="方正仿宋_GBK" w:hAnsi="方正仿宋_GBK" w:eastAsia="方正仿宋_GBK" w:cs="方正仿宋_GBK"/>
                <w:highlight w:val="none"/>
              </w:rPr>
              <w:t>国家资助一次性往返旅费、出国补贴、安置费等，按月发放国外工资和各项生活津贴补贴</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lang w:val="en-US" w:eastAsia="zh-CN"/>
              </w:rPr>
              <w:t>赴艰苦地区的享有艰苦地区补贴</w:t>
            </w:r>
          </w:p>
        </w:tc>
        <w:tc>
          <w:tcPr>
            <w:tcW w:w="4761" w:type="dxa"/>
            <w:vMerge w:val="restart"/>
            <w:noWrap w:val="0"/>
            <w:vAlign w:val="center"/>
          </w:tcPr>
          <w:p>
            <w:pPr>
              <w:spacing w:line="30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教授汉语，以具体项目要求为准，具有2学年及以上海外志愿者经历，品学兼优，身心健康，55周岁（含）以下，普通话二甲水平及以上水平，大学英语四级42</w:t>
            </w:r>
            <w:r>
              <w:rPr>
                <w:rFonts w:hint="eastAsia" w:ascii="方正仿宋_GBK" w:hAnsi="方正仿宋_GBK" w:eastAsia="方正仿宋_GBK" w:cs="方正仿宋_GBK"/>
                <w:highlight w:val="none"/>
                <w:lang w:val="en-US" w:eastAsia="zh-CN"/>
              </w:rPr>
              <w:t>5</w:t>
            </w:r>
            <w:r>
              <w:rPr>
                <w:rFonts w:hint="eastAsia" w:ascii="方正仿宋_GBK" w:hAnsi="方正仿宋_GBK" w:eastAsia="方正仿宋_GBK" w:cs="方正仿宋_GBK"/>
                <w:highlight w:val="none"/>
              </w:rPr>
              <w:t>分以上水平，岗位要求的其他条件以项目具体通知为准。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640" w:type="dxa"/>
            <w:vMerge w:val="continue"/>
            <w:noWrap/>
            <w:vAlign w:val="center"/>
          </w:tcPr>
          <w:p>
            <w:pPr>
              <w:spacing w:line="300" w:lineRule="exact"/>
              <w:jc w:val="center"/>
              <w:rPr>
                <w:highlight w:val="none"/>
              </w:rPr>
            </w:pPr>
          </w:p>
        </w:tc>
        <w:tc>
          <w:tcPr>
            <w:tcW w:w="2229" w:type="dxa"/>
            <w:vMerge w:val="continue"/>
            <w:noWrap w:val="0"/>
            <w:vAlign w:val="center"/>
          </w:tcPr>
          <w:p>
            <w:pPr>
              <w:spacing w:line="300" w:lineRule="exact"/>
              <w:jc w:val="center"/>
              <w:rPr>
                <w:highlight w:val="none"/>
              </w:rPr>
            </w:pPr>
          </w:p>
        </w:tc>
        <w:tc>
          <w:tcPr>
            <w:tcW w:w="1433" w:type="dxa"/>
            <w:vMerge w:val="continue"/>
            <w:noWrap w:val="0"/>
            <w:vAlign w:val="center"/>
          </w:tcPr>
          <w:p>
            <w:pPr>
              <w:spacing w:line="300" w:lineRule="exact"/>
              <w:jc w:val="center"/>
              <w:rPr>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在读硕士</w:t>
            </w:r>
          </w:p>
        </w:tc>
        <w:tc>
          <w:tcPr>
            <w:tcW w:w="1740"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670"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40" w:type="dxa"/>
            <w:vMerge w:val="continue"/>
            <w:noWrap/>
            <w:vAlign w:val="center"/>
          </w:tcPr>
          <w:p>
            <w:pPr>
              <w:spacing w:line="300" w:lineRule="exact"/>
              <w:jc w:val="center"/>
              <w:rPr>
                <w:rFonts w:hint="eastAsia" w:ascii="方正仿宋_GBK" w:hAnsi="方正仿宋_GBK" w:eastAsia="方正仿宋_GBK" w:cs="方正仿宋_GBK"/>
                <w:highlight w:val="none"/>
              </w:rPr>
            </w:pPr>
          </w:p>
        </w:tc>
        <w:tc>
          <w:tcPr>
            <w:tcW w:w="2229"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1433"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362" w:type="dxa"/>
            <w:noWrap w:val="0"/>
            <w:vAlign w:val="center"/>
          </w:tcPr>
          <w:p>
            <w:pPr>
              <w:spacing w:line="30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回国志愿者</w:t>
            </w:r>
          </w:p>
        </w:tc>
        <w:tc>
          <w:tcPr>
            <w:tcW w:w="1740"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2670"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c>
          <w:tcPr>
            <w:tcW w:w="4761" w:type="dxa"/>
            <w:vMerge w:val="continue"/>
            <w:noWrap w:val="0"/>
            <w:vAlign w:val="center"/>
          </w:tcPr>
          <w:p>
            <w:pPr>
              <w:spacing w:line="300" w:lineRule="exact"/>
              <w:jc w:val="center"/>
              <w:rPr>
                <w:rFonts w:hint="eastAsia" w:ascii="方正仿宋_GBK" w:hAnsi="方正仿宋_GBK" w:eastAsia="方正仿宋_GBK" w:cs="方正仿宋_GBK"/>
                <w:highlight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宋体" w:hAnsi="宋体" w:eastAsia="宋体" w:cs="宋体"/>
          <w:i w:val="0"/>
          <w:iCs w:val="0"/>
          <w:color w:val="000000"/>
          <w:kern w:val="0"/>
          <w:sz w:val="22"/>
          <w:szCs w:val="22"/>
          <w:u w:val="none"/>
          <w:lang w:val="en-US" w:eastAsia="zh-CN" w:bidi="ar"/>
        </w:rPr>
      </w:pPr>
    </w:p>
    <w:tbl>
      <w:tblPr>
        <w:tblStyle w:val="2"/>
        <w:tblW w:w="15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8"/>
        <w:gridCol w:w="6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jc w:val="center"/>
        </w:trPr>
        <w:tc>
          <w:tcPr>
            <w:tcW w:w="8898" w:type="dxa"/>
            <w:noWrap w:val="0"/>
            <w:vAlign w:val="center"/>
          </w:tcPr>
          <w:p>
            <w:pPr>
              <w:spacing w:line="300" w:lineRule="exact"/>
              <w:jc w:val="left"/>
              <w:rPr>
                <w:rFonts w:hint="eastAsia" w:ascii="方正仿宋_GBK" w:hAnsi="方正仿宋_GBK" w:eastAsia="方正仿宋_GBK" w:cs="方正仿宋_GBK"/>
                <w:b w:val="0"/>
                <w:bCs w:val="0"/>
                <w:lang w:eastAsia="zh-CN"/>
              </w:rPr>
            </w:pPr>
            <w:r>
              <w:rPr>
                <w:rFonts w:hint="eastAsia" w:ascii="方正仿宋_GBK" w:hAnsi="方正仿宋_GBK" w:eastAsia="方正仿宋_GBK" w:cs="方正仿宋_GBK"/>
                <w:b w:val="0"/>
                <w:bCs w:val="0"/>
              </w:rPr>
              <w:t>备注：</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lang w:eastAsia="zh-CN"/>
              </w:rPr>
            </w:pPr>
            <w:r>
              <w:rPr>
                <w:rFonts w:hint="eastAsia" w:ascii="方正仿宋_GBK" w:hAnsi="方正仿宋_GBK" w:eastAsia="方正仿宋_GBK" w:cs="方正仿宋_GBK"/>
                <w:b w:val="0"/>
                <w:bCs w:val="0"/>
              </w:rPr>
              <w:t>1.具体项目要求以当年项目通知为准。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lang w:eastAsia="zh-CN"/>
              </w:rPr>
            </w:pPr>
            <w:r>
              <w:rPr>
                <w:rFonts w:hint="eastAsia" w:ascii="方正仿宋_GBK" w:hAnsi="方正仿宋_GBK" w:eastAsia="方正仿宋_GBK" w:cs="方正仿宋_GBK"/>
                <w:b w:val="0"/>
                <w:bCs w:val="0"/>
              </w:rPr>
              <w:t>2.部分项目有指导性计划名额的，以当年指导性计划名额为准。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rPr>
            </w:pPr>
            <w:r>
              <w:rPr>
                <w:rFonts w:hint="eastAsia" w:ascii="方正仿宋_GBK" w:hAnsi="方正仿宋_GBK" w:eastAsia="方正仿宋_GBK" w:cs="方正仿宋_GBK"/>
                <w:b w:val="0"/>
                <w:bCs w:val="0"/>
              </w:rPr>
              <w:t>3.除以上项目外，国家留学基金委官网（https://www.csc.edu.cn/）、中外语言交流合作中心官网（http://www.chinese.cn/page/#/pcpage/mainpage）及国际处官网（http://wsc.sisu.edu.cn/）会不定期发布相关国家公派项目信息。可自行在国家留学基金委官网、语合中心官网查看项目并按照国际处官网《关于国家公派出国对外汉语教学及国家留学基金委出国留学项目申报材料和时间的说明》要求，提前准备相关材料提交至国际处（西区立德楼A406）。</w:t>
            </w:r>
          </w:p>
        </w:tc>
        <w:tc>
          <w:tcPr>
            <w:tcW w:w="6841" w:type="dxa"/>
            <w:noWrap w:val="0"/>
            <w:vAlign w:val="center"/>
          </w:tcPr>
          <w:p>
            <w:pPr>
              <w:spacing w:line="300" w:lineRule="exact"/>
              <w:jc w:val="left"/>
              <w:rPr>
                <w:rFonts w:hint="eastAsia" w:ascii="方正仿宋_GBK" w:hAnsi="方正仿宋_GBK" w:eastAsia="方正仿宋_GBK" w:cs="方正仿宋_GBK"/>
                <w:b w:val="0"/>
                <w:bCs w:val="0"/>
              </w:rPr>
            </w:pPr>
            <w:r>
              <w:rPr>
                <w:rFonts w:hint="eastAsia" w:ascii="方正仿宋_GBK" w:hAnsi="方正仿宋_GBK" w:eastAsia="方正仿宋_GBK" w:cs="方正仿宋_GBK"/>
                <w:b w:val="0"/>
                <w:bCs w:val="0"/>
              </w:rPr>
              <w:t>校内归口管理及咨询单位</w:t>
            </w:r>
          </w:p>
          <w:p>
            <w:pPr>
              <w:spacing w:line="300" w:lineRule="exact"/>
              <w:jc w:val="left"/>
              <w:rPr>
                <w:rFonts w:hint="eastAsia" w:ascii="方正仿宋_GBK" w:hAnsi="方正仿宋_GBK" w:eastAsia="方正仿宋_GBK" w:cs="方正仿宋_GBK"/>
                <w:b w:val="0"/>
                <w:bCs w:val="0"/>
              </w:rPr>
            </w:pPr>
            <w:r>
              <w:rPr>
                <w:rFonts w:hint="eastAsia" w:ascii="方正仿宋_GBK" w:hAnsi="方正仿宋_GBK" w:eastAsia="方正仿宋_GBK" w:cs="方正仿宋_GBK"/>
                <w:b w:val="0"/>
                <w:bCs w:val="0"/>
              </w:rPr>
              <w:t>国际合作与交流处</w:t>
            </w:r>
            <w:r>
              <w:rPr>
                <w:rFonts w:hint="eastAsia" w:ascii="方正仿宋_GBK" w:hAnsi="方正仿宋_GBK" w:eastAsia="方正仿宋_GBK" w:cs="方正仿宋_GBK"/>
                <w:b w:val="0"/>
                <w:bCs w:val="0"/>
                <w:lang w:val="en-US" w:eastAsia="zh-CN"/>
              </w:rPr>
              <w:t>/</w:t>
            </w:r>
            <w:r>
              <w:rPr>
                <w:rFonts w:hint="eastAsia" w:ascii="方正仿宋_GBK" w:hAnsi="方正仿宋_GBK" w:eastAsia="方正仿宋_GBK" w:cs="方正仿宋_GBK"/>
                <w:b w:val="0"/>
                <w:bCs w:val="0"/>
              </w:rPr>
              <w:t>港澳台办公室</w:t>
            </w:r>
          </w:p>
          <w:p>
            <w:pPr>
              <w:spacing w:line="300" w:lineRule="exact"/>
              <w:jc w:val="left"/>
              <w:rPr>
                <w:rFonts w:hint="eastAsia" w:ascii="方正仿宋_GBK" w:hAnsi="方正仿宋_GBK" w:eastAsia="方正仿宋_GBK" w:cs="方正仿宋_GBK"/>
                <w:b w:val="0"/>
                <w:bCs w:val="0"/>
              </w:rPr>
            </w:pPr>
            <w:r>
              <w:rPr>
                <w:rFonts w:hint="eastAsia" w:ascii="方正仿宋_GBK" w:hAnsi="方正仿宋_GBK" w:eastAsia="方正仿宋_GBK" w:cs="方正仿宋_GBK"/>
                <w:b w:val="0"/>
                <w:bCs w:val="0"/>
              </w:rPr>
              <w:t>地址：西区立德楼A406办公室</w:t>
            </w:r>
          </w:p>
          <w:p>
            <w:pPr>
              <w:spacing w:line="300" w:lineRule="exact"/>
              <w:jc w:val="left"/>
              <w:rPr>
                <w:rFonts w:hint="eastAsia" w:ascii="方正仿宋_GBK" w:hAnsi="方正仿宋_GBK" w:eastAsia="方正仿宋_GBK" w:cs="方正仿宋_GBK"/>
                <w:b w:val="0"/>
                <w:bCs w:val="0"/>
                <w:lang w:eastAsia="zh-CN"/>
              </w:rPr>
            </w:pPr>
            <w:r>
              <w:rPr>
                <w:rFonts w:hint="eastAsia" w:ascii="方正仿宋_GBK" w:hAnsi="方正仿宋_GBK" w:eastAsia="方正仿宋_GBK" w:cs="方正仿宋_GBK"/>
                <w:b w:val="0"/>
                <w:bCs w:val="0"/>
              </w:rPr>
              <w:t>电话：023-65385875</w:t>
            </w:r>
            <w:r>
              <w:rPr>
                <w:rFonts w:hint="eastAsia" w:ascii="方正仿宋_GBK" w:hAnsi="方正仿宋_GBK" w:eastAsia="方正仿宋_GBK" w:cs="方正仿宋_GBK"/>
                <w:b w:val="0"/>
                <w:bCs w:val="0"/>
                <w:lang w:eastAsia="zh-CN"/>
              </w:rPr>
              <w:t>（</w:t>
            </w:r>
            <w:r>
              <w:rPr>
                <w:rFonts w:hint="eastAsia" w:ascii="方正仿宋_GBK" w:hAnsi="方正仿宋_GBK" w:eastAsia="方正仿宋_GBK" w:cs="方正仿宋_GBK"/>
                <w:b w:val="0"/>
                <w:bCs w:val="0"/>
                <w:lang w:val="en-US" w:eastAsia="zh-CN"/>
              </w:rPr>
              <w:t>高老师/杨老师</w:t>
            </w:r>
            <w:r>
              <w:rPr>
                <w:rFonts w:hint="eastAsia" w:ascii="方正仿宋_GBK" w:hAnsi="方正仿宋_GBK" w:eastAsia="方正仿宋_GBK" w:cs="方正仿宋_GBK"/>
                <w:b w:val="0"/>
                <w:bCs w:val="0"/>
                <w:lang w:eastAsia="zh-CN"/>
              </w:rPr>
              <w:t>）</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2FF5174D"/>
    <w:rsid w:val="02A73A8F"/>
    <w:rsid w:val="2FF51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